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2FC" w:rsidRDefault="007922FC" w:rsidP="00AF625E">
      <w:pPr>
        <w:spacing w:line="480" w:lineRule="auto"/>
        <w:jc w:val="center"/>
      </w:pPr>
    </w:p>
    <w:p w:rsidR="0059307D" w:rsidRDefault="0059307D" w:rsidP="00AF625E">
      <w:pPr>
        <w:spacing w:line="480" w:lineRule="auto"/>
        <w:jc w:val="center"/>
      </w:pPr>
    </w:p>
    <w:p w:rsidR="0059307D" w:rsidRDefault="0059307D" w:rsidP="00AF625E">
      <w:pPr>
        <w:spacing w:line="480" w:lineRule="auto"/>
        <w:jc w:val="center"/>
      </w:pPr>
    </w:p>
    <w:p w:rsidR="007922FC" w:rsidRDefault="007922FC" w:rsidP="00AF625E">
      <w:pPr>
        <w:spacing w:line="480" w:lineRule="auto"/>
        <w:jc w:val="center"/>
      </w:pPr>
    </w:p>
    <w:p w:rsidR="007922FC" w:rsidRDefault="007922FC" w:rsidP="00AF625E">
      <w:pPr>
        <w:spacing w:line="480" w:lineRule="auto"/>
        <w:jc w:val="center"/>
      </w:pPr>
    </w:p>
    <w:p w:rsidR="007922FC" w:rsidRDefault="007922FC" w:rsidP="00AF625E">
      <w:pPr>
        <w:spacing w:line="480" w:lineRule="auto"/>
        <w:jc w:val="center"/>
      </w:pPr>
    </w:p>
    <w:p w:rsidR="007922FC" w:rsidRDefault="007922FC" w:rsidP="00AF625E">
      <w:pPr>
        <w:spacing w:line="480" w:lineRule="auto"/>
        <w:jc w:val="center"/>
      </w:pPr>
    </w:p>
    <w:p w:rsidR="007E29B2" w:rsidRDefault="007E29B2" w:rsidP="00AF625E">
      <w:pPr>
        <w:spacing w:line="480" w:lineRule="auto"/>
        <w:jc w:val="center"/>
      </w:pPr>
      <w:r>
        <w:t>Foreign Terrorist Organization</w:t>
      </w:r>
      <w:r w:rsidR="0059307D">
        <w:t>s</w:t>
      </w:r>
    </w:p>
    <w:p w:rsidR="00AF625E" w:rsidRDefault="00AF625E" w:rsidP="00AF625E">
      <w:pPr>
        <w:spacing w:line="480" w:lineRule="auto"/>
        <w:jc w:val="center"/>
      </w:pPr>
      <w:r>
        <w:t>Name</w:t>
      </w:r>
    </w:p>
    <w:p w:rsidR="00AF625E" w:rsidRDefault="00AF625E" w:rsidP="00AF625E">
      <w:pPr>
        <w:spacing w:line="480" w:lineRule="auto"/>
        <w:jc w:val="center"/>
      </w:pPr>
      <w:r>
        <w:t>Institution</w:t>
      </w:r>
    </w:p>
    <w:p w:rsidR="00AF625E" w:rsidRDefault="00AF625E" w:rsidP="00AF625E">
      <w:pPr>
        <w:spacing w:line="480" w:lineRule="auto"/>
        <w:jc w:val="center"/>
      </w:pPr>
      <w:r>
        <w:t>Date</w:t>
      </w:r>
    </w:p>
    <w:p w:rsidR="007922FC" w:rsidRDefault="007922FC" w:rsidP="00AF625E">
      <w:pPr>
        <w:spacing w:line="480" w:lineRule="auto"/>
        <w:jc w:val="center"/>
      </w:pPr>
    </w:p>
    <w:p w:rsidR="007922FC" w:rsidRDefault="007922FC" w:rsidP="00AF625E">
      <w:pPr>
        <w:spacing w:line="480" w:lineRule="auto"/>
        <w:jc w:val="center"/>
      </w:pPr>
    </w:p>
    <w:p w:rsidR="007922FC" w:rsidRDefault="007922FC" w:rsidP="00AF625E">
      <w:pPr>
        <w:spacing w:line="480" w:lineRule="auto"/>
        <w:jc w:val="center"/>
      </w:pPr>
    </w:p>
    <w:p w:rsidR="007922FC" w:rsidRDefault="007922FC" w:rsidP="00AF625E">
      <w:pPr>
        <w:spacing w:line="480" w:lineRule="auto"/>
        <w:jc w:val="center"/>
      </w:pPr>
    </w:p>
    <w:p w:rsidR="007922FC" w:rsidRDefault="007922FC" w:rsidP="00AF625E">
      <w:pPr>
        <w:spacing w:line="480" w:lineRule="auto"/>
        <w:jc w:val="center"/>
      </w:pPr>
    </w:p>
    <w:p w:rsidR="007922FC" w:rsidRDefault="007922FC" w:rsidP="00AF625E">
      <w:pPr>
        <w:spacing w:line="480" w:lineRule="auto"/>
        <w:jc w:val="center"/>
      </w:pPr>
    </w:p>
    <w:p w:rsidR="007922FC" w:rsidRDefault="007922FC" w:rsidP="00AF625E">
      <w:pPr>
        <w:spacing w:line="480" w:lineRule="auto"/>
        <w:jc w:val="center"/>
      </w:pPr>
    </w:p>
    <w:p w:rsidR="00AF625E" w:rsidRDefault="00AF625E" w:rsidP="00AF625E">
      <w:pPr>
        <w:spacing w:line="480" w:lineRule="auto"/>
        <w:jc w:val="center"/>
      </w:pPr>
      <w:r>
        <w:lastRenderedPageBreak/>
        <w:t>Foreign Terrorist Organization</w:t>
      </w:r>
      <w:r w:rsidR="0059307D">
        <w:t>s</w:t>
      </w:r>
    </w:p>
    <w:p w:rsidR="00420E8D" w:rsidRDefault="00420E8D" w:rsidP="00420E8D">
      <w:pPr>
        <w:spacing w:line="480" w:lineRule="auto"/>
        <w:ind w:firstLine="720"/>
      </w:pPr>
      <w:r>
        <w:t xml:space="preserve">The foreign terrorist organizations of focus are Islamic Jihad Union (IJU) and Real Irish Republican Army (RIRA) </w:t>
      </w:r>
    </w:p>
    <w:p w:rsidR="00420E8D" w:rsidRPr="00420E8D" w:rsidRDefault="00420E8D" w:rsidP="00420E8D">
      <w:pPr>
        <w:spacing w:line="480" w:lineRule="auto"/>
        <w:ind w:firstLine="720"/>
        <w:jc w:val="center"/>
        <w:rPr>
          <w:b/>
        </w:rPr>
      </w:pPr>
      <w:r w:rsidRPr="00420E8D">
        <w:rPr>
          <w:b/>
        </w:rPr>
        <w:t>Islamic Jihad Union (IJU)</w:t>
      </w:r>
    </w:p>
    <w:p w:rsidR="00420E8D" w:rsidRDefault="00420E8D" w:rsidP="00420E8D">
      <w:pPr>
        <w:spacing w:line="480" w:lineRule="auto"/>
        <w:ind w:firstLine="720"/>
      </w:pPr>
      <w:r>
        <w:t xml:space="preserve">Location: IJU also known as al-Jihad or al-Slami, was founded in 2002 following a splint from the parent group, Islamic Movement of Uzbekistan. Its geographical locations are: Uzbekistan, Afghanistan, Western Europe, Kazakhstan, Kyrgyztan, Pakistan, and Russia (Moussali, 2009). </w:t>
      </w:r>
    </w:p>
    <w:p w:rsidR="00420E8D" w:rsidRDefault="00420E8D" w:rsidP="00420E8D">
      <w:pPr>
        <w:spacing w:line="480" w:lineRule="auto"/>
        <w:ind w:firstLine="720"/>
      </w:pPr>
      <w:r>
        <w:t>Membership: IJU has successfully managed to keep its membership and size as a secret (Moussali, 2009). However, it is expected to have a high membership because of the many countries of operation. In the past, IJU included a group of German nationals in their group.</w:t>
      </w:r>
    </w:p>
    <w:p w:rsidR="00420E8D" w:rsidRDefault="00420E8D" w:rsidP="00420E8D">
      <w:pPr>
        <w:spacing w:line="480" w:lineRule="auto"/>
        <w:ind w:firstLine="720"/>
      </w:pPr>
      <w:r>
        <w:t>Objective: This terrorist group aims to overthrow Uzbekistan government. To achieve this, the terrorists have been attacking the Nato forces in Afghanistan and the security forces of the Federally Administered tribal areas of Pakistan (Moussali, 2009).</w:t>
      </w:r>
    </w:p>
    <w:p w:rsidR="00420E8D" w:rsidRDefault="00420E8D" w:rsidP="00420E8D">
      <w:pPr>
        <w:spacing w:line="480" w:lineRule="auto"/>
        <w:ind w:firstLine="720"/>
      </w:pPr>
      <w:r>
        <w:t>Motivation: IJU is a close ally, the al-Qaeda, Haqqani network, and the Taliban (Moussali, 2009). The three terrorist groups motivate IJU financially.</w:t>
      </w:r>
    </w:p>
    <w:p w:rsidR="00420E8D" w:rsidRDefault="00420E8D" w:rsidP="00420E8D">
      <w:pPr>
        <w:spacing w:line="480" w:lineRule="auto"/>
        <w:ind w:firstLine="720"/>
      </w:pPr>
      <w:r>
        <w:t>Tactics: To execute their attacks, the IJU uses: low-intensity bomb attacks, firearm attacks, and vehicle-borne improvised explosive weapons.</w:t>
      </w:r>
    </w:p>
    <w:p w:rsidR="00420E8D" w:rsidRDefault="00420E8D" w:rsidP="00420E8D">
      <w:pPr>
        <w:spacing w:line="480" w:lineRule="auto"/>
        <w:ind w:firstLine="720"/>
      </w:pPr>
    </w:p>
    <w:p w:rsidR="00420E8D" w:rsidRDefault="00420E8D" w:rsidP="00420E8D">
      <w:pPr>
        <w:spacing w:line="480" w:lineRule="auto"/>
        <w:ind w:firstLine="720"/>
      </w:pPr>
    </w:p>
    <w:p w:rsidR="00420E8D" w:rsidRDefault="00420E8D" w:rsidP="00420E8D">
      <w:pPr>
        <w:spacing w:line="480" w:lineRule="auto"/>
        <w:ind w:firstLine="720"/>
      </w:pPr>
    </w:p>
    <w:p w:rsidR="00420E8D" w:rsidRPr="00420E8D" w:rsidRDefault="00420E8D" w:rsidP="00420E8D">
      <w:pPr>
        <w:spacing w:line="480" w:lineRule="auto"/>
        <w:ind w:firstLine="720"/>
        <w:jc w:val="center"/>
        <w:rPr>
          <w:b/>
        </w:rPr>
      </w:pPr>
      <w:r w:rsidRPr="00420E8D">
        <w:rPr>
          <w:b/>
        </w:rPr>
        <w:lastRenderedPageBreak/>
        <w:t>Real Irish Republican Army (RIRA)</w:t>
      </w:r>
    </w:p>
    <w:p w:rsidR="00420E8D" w:rsidRDefault="00420E8D" w:rsidP="00420E8D">
      <w:pPr>
        <w:spacing w:line="480" w:lineRule="auto"/>
        <w:ind w:firstLine="720"/>
      </w:pPr>
      <w:r>
        <w:t xml:space="preserve">Location: Founded in 1997 as a political pressure group after splitting from the Provisional Irish Republican Army, RIRA has its geographical locations in the Republic of Ireland and Northern Ireland (Akerman, 2016). </w:t>
      </w:r>
    </w:p>
    <w:p w:rsidR="00420E8D" w:rsidRDefault="00420E8D" w:rsidP="00420E8D">
      <w:pPr>
        <w:spacing w:line="480" w:lineRule="auto"/>
        <w:ind w:firstLine="720"/>
      </w:pPr>
      <w:r>
        <w:t xml:space="preserve">Membership: The Irish government estimated the size of RIRA members to be more than a hundred. The group is very small and has encountered a myriad of setbacks, in particular from British Intelligence Services and the Irish Police. The group deployed 30 individuals from provisional IRA in Republic Ireland and some parts of Northern Ireland (Malesevic, 2018). However, RIRA has been proactive in hiring youths with less or no experience who are crucial in surging RIRA's agenda. </w:t>
      </w:r>
    </w:p>
    <w:p w:rsidR="00420E8D" w:rsidRDefault="00420E8D" w:rsidP="00420E8D">
      <w:pPr>
        <w:spacing w:line="480" w:lineRule="auto"/>
        <w:ind w:firstLine="720"/>
      </w:pPr>
      <w:r>
        <w:t>Objectives: The RIRA aimed to stop the Northern Ireland peace process, and continue with the armed struggle with the British government as well as the other loyalists (Akerman, 2016). The key goal of the RIRA was total British withdrawal from the country.</w:t>
      </w:r>
    </w:p>
    <w:p w:rsidR="00420E8D" w:rsidRDefault="00420E8D" w:rsidP="00420E8D">
      <w:pPr>
        <w:spacing w:line="480" w:lineRule="auto"/>
        <w:ind w:firstLine="720"/>
      </w:pPr>
      <w:r>
        <w:t xml:space="preserve">Motivation: RIRA gets external aids and funding. RIRA was alleged to draw much of its funds from sympathizers in the U.S and also buying weapons from Americans' gun dealers. Additionally, the Balkans was suspected of selling sophisticated weapons to the RIRA group. Also, the Continuity Irish Republican Army constantly provided their support (Malesevic, 2018). Finally, hardliners and sympathizers dissatisfied with Sinn Fein's political party involvement in the peace-making process as well as IRA's ceasefire are expected to continue rallying their support. </w:t>
      </w:r>
    </w:p>
    <w:p w:rsidR="00420E8D" w:rsidRDefault="00420E8D" w:rsidP="00420E8D">
      <w:pPr>
        <w:spacing w:line="480" w:lineRule="auto"/>
        <w:ind w:firstLine="720"/>
      </w:pPr>
      <w:r>
        <w:t xml:space="preserve">Tactics: to achieve their objectives, RIRA uses car bombs, improvised explosive devices, and firearms. </w:t>
      </w:r>
    </w:p>
    <w:p w:rsidR="00420E8D" w:rsidRPr="00420E8D" w:rsidRDefault="00420E8D" w:rsidP="00420E8D">
      <w:pPr>
        <w:spacing w:line="480" w:lineRule="auto"/>
        <w:ind w:firstLine="720"/>
        <w:jc w:val="center"/>
        <w:rPr>
          <w:b/>
        </w:rPr>
      </w:pPr>
      <w:r w:rsidRPr="00420E8D">
        <w:rPr>
          <w:b/>
        </w:rPr>
        <w:lastRenderedPageBreak/>
        <w:t>Analysis</w:t>
      </w:r>
    </w:p>
    <w:p w:rsidR="00420E8D" w:rsidRDefault="00420E8D" w:rsidP="00420E8D">
      <w:pPr>
        <w:spacing w:line="480" w:lineRule="auto"/>
        <w:ind w:firstLine="720"/>
      </w:pPr>
      <w:r>
        <w:t xml:space="preserve">A comparison between IJU and RIRA terrorist groups reveals a myriad of similarities and differences. In relation to similarities, both terrorist organizations were formed to address political needs.  Second, to execute their attacks, they incorporate similar tactics such as firearms, car bombs, and improvised electronic devices. On the other hand, both groups portray a plethora of differences. First, the prime aim of the IJU is to overthrow the Uzbekistan government, while RIRA's primary grow was to push the British government out of Northern Ireland. </w:t>
      </w:r>
    </w:p>
    <w:p w:rsidR="00420E8D" w:rsidRDefault="00420E8D" w:rsidP="00420E8D">
      <w:pPr>
        <w:spacing w:line="480" w:lineRule="auto"/>
        <w:ind w:firstLine="720"/>
      </w:pPr>
      <w:r>
        <w:t>Secondly, the size of the two groups differs significantly with IJU operating in a number of countries in central Asia, and RIRA operating mainly in the Republic of Ireland and Northern Ireland. However, this disparity resonates with my belief that an ethnic group plays a crucial part in the formation of a terrorist organization. For instance, IJU broad operational base is largely because of the Islamic co-operation. While there are records of people from Germany joining the IJU extremist groups, the majority of followers come from Islamic countries. Another conception I have about terrorist organizations is that when they achieve their objectives, or it is impossible to achieve the objectives, they tend to change their goals. For instance, at inception, IJU aimed at fighting the Uzbekistan government; however, there are records of their merger with al-Qaeda and other groups to fight the Islamic holy wars (Moussali, 2009). Therefore, terrorist organizations are formed to fulfill different goals; however, they might integrate similar tactics to achieve their objectives.</w:t>
      </w:r>
    </w:p>
    <w:p w:rsidR="00420E8D" w:rsidRDefault="00420E8D" w:rsidP="00420E8D">
      <w:pPr>
        <w:spacing w:line="480" w:lineRule="auto"/>
        <w:ind w:firstLine="720"/>
      </w:pPr>
    </w:p>
    <w:p w:rsidR="007922FC" w:rsidRDefault="007922FC" w:rsidP="00420E8D">
      <w:pPr>
        <w:spacing w:line="480" w:lineRule="auto"/>
      </w:pPr>
    </w:p>
    <w:p w:rsidR="00AF625E" w:rsidRDefault="00AF625E" w:rsidP="00AF625E">
      <w:pPr>
        <w:spacing w:line="480" w:lineRule="auto"/>
        <w:jc w:val="center"/>
      </w:pPr>
      <w:r>
        <w:lastRenderedPageBreak/>
        <w:t>References</w:t>
      </w:r>
    </w:p>
    <w:p w:rsidR="00AF625E" w:rsidRDefault="00DA04AD" w:rsidP="00AF625E">
      <w:pPr>
        <w:pStyle w:val="Bibliography"/>
        <w:spacing w:line="480" w:lineRule="auto"/>
        <w:ind w:left="720" w:hanging="720"/>
        <w:rPr>
          <w:noProof/>
        </w:rPr>
      </w:pPr>
      <w:r>
        <w:fldChar w:fldCharType="begin"/>
      </w:r>
      <w:r w:rsidR="00AF625E">
        <w:instrText xml:space="preserve"> BIBLIOGRAPHY  \l 1033 </w:instrText>
      </w:r>
      <w:r>
        <w:fldChar w:fldCharType="separate"/>
      </w:r>
      <w:r w:rsidR="00AF625E">
        <w:rPr>
          <w:noProof/>
        </w:rPr>
        <w:t xml:space="preserve">Akerman, G. (2016). The Provisional Irish Republican Army and the Development of Mortars. </w:t>
      </w:r>
      <w:r w:rsidR="00AF625E">
        <w:rPr>
          <w:i/>
          <w:iCs/>
          <w:noProof/>
        </w:rPr>
        <w:t>Journal of Strategic Security</w:t>
      </w:r>
      <w:r w:rsidR="00AF625E">
        <w:rPr>
          <w:noProof/>
        </w:rPr>
        <w:t xml:space="preserve"> , 12-34.</w:t>
      </w:r>
    </w:p>
    <w:p w:rsidR="00AF625E" w:rsidRDefault="00AF625E" w:rsidP="00AF625E">
      <w:pPr>
        <w:pStyle w:val="Bibliography"/>
        <w:spacing w:line="480" w:lineRule="auto"/>
        <w:ind w:left="720" w:hanging="720"/>
        <w:rPr>
          <w:noProof/>
        </w:rPr>
      </w:pPr>
      <w:r>
        <w:rPr>
          <w:noProof/>
        </w:rPr>
        <w:t xml:space="preserve">Malesevic, S. (2018). Why combatants fight: the Irish Republican Army. </w:t>
      </w:r>
      <w:r>
        <w:rPr>
          <w:i/>
          <w:iCs/>
          <w:noProof/>
        </w:rPr>
        <w:t>Theory and Society</w:t>
      </w:r>
      <w:r>
        <w:rPr>
          <w:noProof/>
        </w:rPr>
        <w:t xml:space="preserve"> , 293-326.</w:t>
      </w:r>
    </w:p>
    <w:p w:rsidR="00AF625E" w:rsidRDefault="00AF625E" w:rsidP="00AF625E">
      <w:pPr>
        <w:pStyle w:val="Bibliography"/>
        <w:spacing w:line="480" w:lineRule="auto"/>
        <w:ind w:left="720" w:hanging="720"/>
        <w:rPr>
          <w:noProof/>
        </w:rPr>
      </w:pPr>
      <w:r>
        <w:rPr>
          <w:noProof/>
        </w:rPr>
        <w:t xml:space="preserve">Moussali, S. (2009). Review:Jihad: The Trail of Political Islam * Gilles Kepel: The Trail of Political Islam. </w:t>
      </w:r>
      <w:r>
        <w:rPr>
          <w:i/>
          <w:iCs/>
          <w:noProof/>
        </w:rPr>
        <w:t>Journal of Islamic Studies</w:t>
      </w:r>
      <w:r>
        <w:rPr>
          <w:noProof/>
        </w:rPr>
        <w:t xml:space="preserve"> , 113-116.</w:t>
      </w:r>
    </w:p>
    <w:p w:rsidR="00AF625E" w:rsidRDefault="00DA04AD" w:rsidP="00AF625E">
      <w:pPr>
        <w:spacing w:line="480" w:lineRule="auto"/>
        <w:ind w:left="720" w:hanging="720"/>
      </w:pPr>
      <w:r>
        <w:fldChar w:fldCharType="end"/>
      </w:r>
    </w:p>
    <w:sectPr w:rsidR="00AF625E" w:rsidSect="007E29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5AE" w:rsidRDefault="00FD05AE" w:rsidP="007E29B2">
      <w:pPr>
        <w:spacing w:after="0" w:line="240" w:lineRule="auto"/>
      </w:pPr>
      <w:r>
        <w:separator/>
      </w:r>
    </w:p>
  </w:endnote>
  <w:endnote w:type="continuationSeparator" w:id="1">
    <w:p w:rsidR="00FD05AE" w:rsidRDefault="00FD05AE" w:rsidP="007E29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5AE" w:rsidRDefault="00FD05AE" w:rsidP="007E29B2">
      <w:pPr>
        <w:spacing w:after="0" w:line="240" w:lineRule="auto"/>
      </w:pPr>
      <w:r>
        <w:separator/>
      </w:r>
    </w:p>
  </w:footnote>
  <w:footnote w:type="continuationSeparator" w:id="1">
    <w:p w:rsidR="00FD05AE" w:rsidRDefault="00FD05AE" w:rsidP="007E29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5D" w:rsidRDefault="0043685D">
    <w:pPr>
      <w:pStyle w:val="Header"/>
      <w:jc w:val="right"/>
    </w:pPr>
    <w:r>
      <w:t xml:space="preserve">FOREIGN TERRORIST ORGANIZATIONS                                                                                </w:t>
    </w:r>
    <w:sdt>
      <w:sdtPr>
        <w:id w:val="9195353"/>
        <w:docPartObj>
          <w:docPartGallery w:val="Page Numbers (Top of Page)"/>
          <w:docPartUnique/>
        </w:docPartObj>
      </w:sdtPr>
      <w:sdtContent>
        <w:fldSimple w:instr=" PAGE   \* MERGEFORMAT ">
          <w:r w:rsidR="00420E8D">
            <w:rPr>
              <w:noProof/>
            </w:rPr>
            <w:t>4</w:t>
          </w:r>
        </w:fldSimple>
      </w:sdtContent>
    </w:sdt>
  </w:p>
  <w:p w:rsidR="0043685D" w:rsidRDefault="004368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5D" w:rsidRDefault="0043685D">
    <w:pPr>
      <w:pStyle w:val="Header"/>
      <w:jc w:val="right"/>
    </w:pPr>
    <w:r>
      <w:t xml:space="preserve">Running head: FOREIGN TERRORIST ORGANIZATIONS                                                       </w:t>
    </w:r>
    <w:sdt>
      <w:sdtPr>
        <w:id w:val="9195251"/>
        <w:docPartObj>
          <w:docPartGallery w:val="Page Numbers (Top of Page)"/>
          <w:docPartUnique/>
        </w:docPartObj>
      </w:sdtPr>
      <w:sdtContent>
        <w:fldSimple w:instr=" PAGE   \* MERGEFORMAT ">
          <w:r w:rsidR="00420E8D">
            <w:rPr>
              <w:noProof/>
            </w:rPr>
            <w:t>1</w:t>
          </w:r>
        </w:fldSimple>
      </w:sdtContent>
    </w:sdt>
  </w:p>
  <w:p w:rsidR="0043685D" w:rsidRDefault="0043685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B33AB"/>
    <w:rsid w:val="000A7DDD"/>
    <w:rsid w:val="000C5965"/>
    <w:rsid w:val="001E65CE"/>
    <w:rsid w:val="00232D3A"/>
    <w:rsid w:val="00283CD7"/>
    <w:rsid w:val="002F1453"/>
    <w:rsid w:val="00340C02"/>
    <w:rsid w:val="00420E8D"/>
    <w:rsid w:val="00433BE1"/>
    <w:rsid w:val="0043685D"/>
    <w:rsid w:val="00444673"/>
    <w:rsid w:val="0059307D"/>
    <w:rsid w:val="007922FC"/>
    <w:rsid w:val="007B33AB"/>
    <w:rsid w:val="007E29B2"/>
    <w:rsid w:val="008307F1"/>
    <w:rsid w:val="00894FF3"/>
    <w:rsid w:val="008D3C83"/>
    <w:rsid w:val="00944E9E"/>
    <w:rsid w:val="00A10479"/>
    <w:rsid w:val="00AF625E"/>
    <w:rsid w:val="00B66F5C"/>
    <w:rsid w:val="00C20164"/>
    <w:rsid w:val="00C47CDB"/>
    <w:rsid w:val="00C71466"/>
    <w:rsid w:val="00CF358B"/>
    <w:rsid w:val="00D85BDF"/>
    <w:rsid w:val="00DA04AD"/>
    <w:rsid w:val="00DB65A0"/>
    <w:rsid w:val="00EE6252"/>
    <w:rsid w:val="00F05736"/>
    <w:rsid w:val="00F859EE"/>
    <w:rsid w:val="00FD05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9B2"/>
  </w:style>
  <w:style w:type="paragraph" w:styleId="Footer">
    <w:name w:val="footer"/>
    <w:basedOn w:val="Normal"/>
    <w:link w:val="FooterChar"/>
    <w:uiPriority w:val="99"/>
    <w:semiHidden/>
    <w:unhideWhenUsed/>
    <w:rsid w:val="007E29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29B2"/>
  </w:style>
  <w:style w:type="paragraph" w:styleId="Bibliography">
    <w:name w:val="Bibliography"/>
    <w:basedOn w:val="Normal"/>
    <w:next w:val="Normal"/>
    <w:uiPriority w:val="37"/>
    <w:unhideWhenUsed/>
    <w:rsid w:val="00AF625E"/>
  </w:style>
  <w:style w:type="paragraph" w:styleId="BalloonText">
    <w:name w:val="Balloon Text"/>
    <w:basedOn w:val="Normal"/>
    <w:link w:val="BalloonTextChar"/>
    <w:uiPriority w:val="99"/>
    <w:semiHidden/>
    <w:unhideWhenUsed/>
    <w:rsid w:val="00AF6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2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Mou09</b:Tag>
    <b:SourceType>JournalArticle</b:SourceType>
    <b:Guid>{231D1D6B-5D40-4C0A-999B-5637CB9C21A1}</b:Guid>
    <b:LCID>0</b:LCID>
    <b:Author>
      <b:Author>
        <b:NameList>
          <b:Person>
            <b:Last>Moussali</b:Last>
            <b:First>S.</b:First>
          </b:Person>
        </b:NameList>
      </b:Author>
    </b:Author>
    <b:Title>Review:Jihad: The Trail of Political Islam * Gilles Kepel: The Trail of Political Islam</b:Title>
    <b:JournalName>Journal of Islamic Studies</b:JournalName>
    <b:Year>2009</b:Year>
    <b:Pages>113-116</b:Pages>
    <b:RefOrder>1</b:RefOrder>
  </b:Source>
  <b:Source>
    <b:Tag>Ake16</b:Tag>
    <b:SourceType>JournalArticle</b:SourceType>
    <b:Guid>{9408B981-A2C3-4B2C-9D00-395D90C19DC0}</b:Guid>
    <b:LCID>0</b:LCID>
    <b:Author>
      <b:Author>
        <b:NameList>
          <b:Person>
            <b:Last>Akerman</b:Last>
            <b:First>G.</b:First>
          </b:Person>
        </b:NameList>
      </b:Author>
    </b:Author>
    <b:Title>The Provisional Irish Republican Army and the Development of Mortars.</b:Title>
    <b:JournalName>Journal of Strategic Security</b:JournalName>
    <b:Year>2016</b:Year>
    <b:Pages>12-34</b:Pages>
    <b:RefOrder>2</b:RefOrder>
  </b:Source>
  <b:Source>
    <b:Tag>Mal18</b:Tag>
    <b:SourceType>JournalArticle</b:SourceType>
    <b:Guid>{DB5D1397-1908-4841-A02C-D497C0153409}</b:Guid>
    <b:LCID>0</b:LCID>
    <b:Author>
      <b:Author>
        <b:NameList>
          <b:Person>
            <b:Last>Malesevic</b:Last>
            <b:First>S.</b:First>
          </b:Person>
        </b:NameList>
      </b:Author>
    </b:Author>
    <b:Title>Why combatants fight: the Irish Republican Army</b:Title>
    <b:JournalName>Theory and Society</b:JournalName>
    <b:Year>2018</b:Year>
    <b:Pages>293-326</b:Pages>
    <b:RefOrder>3</b:RefOrder>
  </b:Source>
</b:Sources>
</file>

<file path=customXml/itemProps1.xml><?xml version="1.0" encoding="utf-8"?>
<ds:datastoreItem xmlns:ds="http://schemas.openxmlformats.org/officeDocument/2006/customXml" ds:itemID="{1D4D7A0C-7A91-4D9C-8C8C-C285E1D5B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2019-09-01T10:48:00Z</dcterms:created>
  <dcterms:modified xsi:type="dcterms:W3CDTF">2019-09-01T10:48:00Z</dcterms:modified>
</cp:coreProperties>
</file>